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114 年度花蓮縣群眾募資輔導計畫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【個人申請】申請書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1560"/>
        <w:gridCol w:w="780"/>
        <w:gridCol w:w="2775"/>
        <w:gridCol w:w="720"/>
        <w:gridCol w:w="825"/>
        <w:gridCol w:w="2280"/>
        <w:tblGridChange w:id="0">
          <w:tblGrid>
            <w:gridCol w:w="975"/>
            <w:gridCol w:w="1560"/>
            <w:gridCol w:w="780"/>
            <w:gridCol w:w="2775"/>
            <w:gridCol w:w="720"/>
            <w:gridCol w:w="825"/>
            <w:gridCol w:w="2280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(一)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基本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資料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申請資格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申請者為設籍花蓮縣之 18~45 歲青年。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申請者姓名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須與身分證正反面影本相符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出生年月日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須與身分證正反面影本相符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手機號碼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計畫聯繫用，務必確認可聯繫上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身分證字號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須與身分證正反面影本相符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計畫聯繫用，務必確認定時收件與回信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申請者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自我介紹</w:t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（上限 300 字）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(二)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資料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提案名稱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須與提案簡報所列之提案名稱相符</w:t>
            </w:r>
          </w:p>
        </w:tc>
      </w:tr>
      <w:tr>
        <w:trPr>
          <w:cantSplit w:val="0"/>
          <w:trHeight w:val="41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提案介紹</w:t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（上限 300 字）</w:t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提案預定</w:t>
              <w:br w:type="textWrapping"/>
              <w:t xml:space="preserve">上線時間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2025 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月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284"/>
              <w:jc w:val="both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提案須於 2025 年 10 月 30 前</w:t>
              <w:br w:type="textWrapping"/>
              <w:t xml:space="preserve">上架海內外任一平台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預定目標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集資金額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新台幣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      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元</w:t>
            </w:r>
          </w:p>
        </w:tc>
      </w:tr>
      <w:tr>
        <w:trPr>
          <w:cantSplit w:val="0"/>
          <w:trHeight w:val="2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(三)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檢附證明文件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提案簡報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負責人身分證明文件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個人資料使用同意書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其他：____________________</w:t>
            </w:r>
          </w:p>
        </w:tc>
      </w:tr>
      <w:tr>
        <w:trPr>
          <w:cantSplit w:val="0"/>
          <w:trHeight w:val="58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(四)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切結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聲明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322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以上資訊與檢附文件資料皆按實填列，若經檢舉並證實申請文件有隱匿造假之情事，將喪失申請資格，本人將毫無異議。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322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本人承諾不侵害他人之專利權、專門技術及著作權等相關智慧財產權。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322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本人保證未來針對本計畫之執行成果，不進行誇大不實之宣導。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322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本人於 3 年內未有違反環境保護、勞工或食品安全衛生相關法律或身心障礙者權益保障法之相關規定，且情節重大經各中央目的事業主管機關認定之情事。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此致 花蓮縣政府、貝殼放大股份有限公司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提案者：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（簽名＋蓋章）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2025 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5E">
      <w:pPr>
        <w:widowControl w:val="1"/>
        <w:ind w:left="-991" w:right="-907" w:firstLine="0"/>
        <w:jc w:val="center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2"/>
          <w:szCs w:val="22"/>
          <w:rtl w:val="0"/>
        </w:rPr>
        <w:t xml:space="preserve">此申請書填妥完畢且用印後，請掃描成 PDF 檔案，上傳至 114 年花蓮群眾募資輔導計畫｜報名系統</w:t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（網址：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b w:val="1"/>
            <w:color w:val="1155cc"/>
            <w:sz w:val="20"/>
            <w:szCs w:val="20"/>
            <w:u w:val="single"/>
            <w:rtl w:val="0"/>
          </w:rPr>
          <w:t xml:space="preserve">https://forms.gle/HxMokvqV4FGrcHUC8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）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Rule="auto"/>
        <w:ind w:left="100" w:firstLine="0"/>
        <w:jc w:val="right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蒐集個人資料告知事項暨</w:t>
      </w:r>
    </w:p>
    <w:p w:rsidR="00000000" w:rsidDel="00000000" w:rsidP="00000000" w:rsidRDefault="00000000" w:rsidRPr="00000000" w14:paraId="00000061">
      <w:pPr>
        <w:spacing w:before="1" w:lineRule="auto"/>
        <w:ind w:left="100" w:firstLine="0"/>
        <w:jc w:val="right"/>
        <w:rPr>
          <w:rFonts w:ascii="DFKai-SB" w:cs="DFKai-SB" w:eastAsia="DFKai-SB" w:hAnsi="DFKai-SB"/>
          <w:b w:val="1"/>
          <w:sz w:val="36"/>
          <w:szCs w:val="36"/>
        </w:rPr>
        <w:sectPr>
          <w:headerReference r:id="rId8" w:type="default"/>
          <w:pgSz w:h="16838" w:w="11906" w:orient="portrait"/>
          <w:pgMar w:bottom="680" w:top="141.73228346456693" w:left="1077" w:right="1077" w:header="454" w:footer="170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個人資料提供同意書</w:t>
      </w:r>
    </w:p>
    <w:p w:rsidR="00000000" w:rsidDel="00000000" w:rsidP="00000000" w:rsidRDefault="00000000" w:rsidRPr="00000000" w14:paraId="00000062">
      <w:pPr>
        <w:spacing w:before="13" w:lineRule="auto"/>
        <w:rPr>
          <w:rFonts w:ascii="DFKai-SB" w:cs="DFKai-SB" w:eastAsia="DFKai-SB" w:hAnsi="DFKai-SB"/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after="0" w:before="0" w:lineRule="auto"/>
        <w:ind w:left="289" w:firstLine="0"/>
        <w:rPr>
          <w:rFonts w:ascii="DFKai-SB" w:cs="DFKai-SB" w:eastAsia="DFKai-SB" w:hAnsi="DFKai-SB"/>
          <w:color w:val="ff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蒐集個人資料告知事項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85" w:right="194" w:firstLine="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為遵守個人資料保護法規定，在您提供個人資料前，依法告知下列事項：</w:t>
      </w:r>
    </w:p>
    <w:p w:rsidR="00000000" w:rsidDel="00000000" w:rsidP="00000000" w:rsidRDefault="00000000" w:rsidRPr="00000000" w14:paraId="00000065">
      <w:pPr>
        <w:ind w:left="285" w:right="238" w:firstLine="0"/>
        <w:jc w:val="both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花蓮縣政府青年發展中心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（以下稱本中心）以及執行單位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貝殼放大有限公司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（以下稱執行單位）因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辦理「114 年花蓮縣群眾募資輔導計畫」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而獲取您下列個人資料類別：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姓名、出生年月日、國民身分證統一編號、性別、職業、教育、連絡方式（包括但不限於電話號碼、E-MAIL、居住或工作地址）等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，或其他得以直接或間接識別您個人之資料。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839" w:right="225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二、本中心及執行單位將依個人資料保護法及相關法令之規定下，依本中心及執行單位隱私權保護政策，蒐集、處理及利用您的個人資料。</w:t>
      </w:r>
    </w:p>
    <w:p w:rsidR="00000000" w:rsidDel="00000000" w:rsidP="00000000" w:rsidRDefault="00000000" w:rsidRPr="00000000" w14:paraId="00000067">
      <w:pPr>
        <w:ind w:left="2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三、本中心及執行單位將於蒐集目的之存續期間合理利用您的個人資料。</w:t>
      </w:r>
    </w:p>
    <w:p w:rsidR="00000000" w:rsidDel="00000000" w:rsidP="00000000" w:rsidRDefault="00000000" w:rsidRPr="00000000" w14:paraId="00000068">
      <w:pPr>
        <w:spacing w:before="1" w:lineRule="auto"/>
        <w:ind w:left="839" w:right="225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四、除蒐集之目的涉及國際業務或活動外，本中心及執行單位僅於中華民國領域內利用您的個人資料。</w:t>
      </w:r>
    </w:p>
    <w:p w:rsidR="00000000" w:rsidDel="00000000" w:rsidP="00000000" w:rsidRDefault="00000000" w:rsidRPr="00000000" w14:paraId="00000069">
      <w:pPr>
        <w:ind w:left="839" w:right="227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五、本中心及執行單位將於原蒐集之特定目的、本次以外之產業之推廣、宣導及輔導、以及其他公務機關請求行政協助之目的範圍內，合理利用您的個人資料。</w:t>
      </w:r>
    </w:p>
    <w:p w:rsidR="00000000" w:rsidDel="00000000" w:rsidP="00000000" w:rsidRDefault="00000000" w:rsidRPr="00000000" w14:paraId="0000006A">
      <w:pPr>
        <w:ind w:left="2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六、您可依個人資料保護法第 3 條規定，就您的個人資料向本中心及執行單位行使之下列權利：</w:t>
      </w:r>
    </w:p>
    <w:p w:rsidR="00000000" w:rsidDel="00000000" w:rsidP="00000000" w:rsidRDefault="00000000" w:rsidRPr="00000000" w14:paraId="0000006B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(一) 查詢或請求閱覽。</w:t>
      </w:r>
    </w:p>
    <w:p w:rsidR="00000000" w:rsidDel="00000000" w:rsidP="00000000" w:rsidRDefault="00000000" w:rsidRPr="00000000" w14:paraId="0000006C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(二) 請求製給複製本。</w:t>
      </w:r>
    </w:p>
    <w:p w:rsidR="00000000" w:rsidDel="00000000" w:rsidP="00000000" w:rsidRDefault="00000000" w:rsidRPr="00000000" w14:paraId="0000006D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(三) 請求補充或更正。</w:t>
      </w:r>
    </w:p>
    <w:p w:rsidR="00000000" w:rsidDel="00000000" w:rsidP="00000000" w:rsidRDefault="00000000" w:rsidRPr="00000000" w14:paraId="0000006E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(四) 請求停止蒐集、處理及利用。</w:t>
      </w:r>
    </w:p>
    <w:p w:rsidR="00000000" w:rsidDel="00000000" w:rsidP="00000000" w:rsidRDefault="00000000" w:rsidRPr="00000000" w14:paraId="0000006F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(五) 請求刪除。</w:t>
      </w:r>
    </w:p>
    <w:p w:rsidR="00000000" w:rsidDel="00000000" w:rsidP="00000000" w:rsidRDefault="00000000" w:rsidRPr="00000000" w14:paraId="00000070">
      <w:pPr>
        <w:spacing w:before="6" w:lineRule="auto"/>
        <w:ind w:left="880" w:right="184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您因行使上述權利而導致對您的權益產生減損時，本中心及執行單位不負相關賠償責任。另依個人資料保護法第 14 條規定，本中心及執行單位得酌收行政作業費用。</w:t>
      </w:r>
    </w:p>
    <w:p w:rsidR="00000000" w:rsidDel="00000000" w:rsidP="00000000" w:rsidRDefault="00000000" w:rsidRPr="00000000" w14:paraId="00000071">
      <w:pPr>
        <w:ind w:left="839.0551181102363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七、若您未提供正確之個人資料，本中心及執行單位將無法為您提供特定目的之相關業務。</w:t>
      </w:r>
    </w:p>
    <w:p w:rsidR="00000000" w:rsidDel="00000000" w:rsidP="00000000" w:rsidRDefault="00000000" w:rsidRPr="00000000" w14:paraId="00000072">
      <w:pPr>
        <w:spacing w:before="7" w:lineRule="auto"/>
        <w:ind w:left="839.0551181102363" w:right="226.7716535433071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八、本中心及執行單位因業務需要而委託其他機關處理您的個人資料時，本中心及執行單位將會善盡監督之責。</w:t>
      </w:r>
    </w:p>
    <w:p w:rsidR="00000000" w:rsidDel="00000000" w:rsidP="00000000" w:rsidRDefault="00000000" w:rsidRPr="00000000" w14:paraId="00000073">
      <w:pPr>
        <w:spacing w:before="7" w:lineRule="auto"/>
        <w:ind w:left="839.0551181102363" w:right="226.7716535433071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九、您瞭解此一同意書符合個人資料保護法及相關法規之要求，且同意本中心及執行單位留存此同意書，供日後取出查驗。</w:t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after="0" w:before="183" w:lineRule="auto"/>
        <w:ind w:left="280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個人資料之同意提供</w:t>
      </w:r>
    </w:p>
    <w:p w:rsidR="00000000" w:rsidDel="00000000" w:rsidP="00000000" w:rsidRDefault="00000000" w:rsidRPr="00000000" w14:paraId="00000075">
      <w:pPr>
        <w:ind w:left="28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一、本人已充分知悉貴中心上述告知事項。</w:t>
      </w:r>
    </w:p>
    <w:p w:rsidR="00000000" w:rsidDel="00000000" w:rsidP="00000000" w:rsidRDefault="00000000" w:rsidRPr="00000000" w14:paraId="00000076">
      <w:pPr>
        <w:spacing w:before="6" w:lineRule="auto"/>
        <w:ind w:left="839" w:right="226" w:hanging="5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二、本人同意貴中心蒐集、處理、利用本人之個人資料，以及其他公務機關請求行政協助目的之提供。</w:t>
      </w:r>
    </w:p>
    <w:p w:rsidR="00000000" w:rsidDel="00000000" w:rsidP="00000000" w:rsidRDefault="00000000" w:rsidRPr="00000000" w14:paraId="00000077">
      <w:pPr>
        <w:tabs>
          <w:tab w:val="left" w:leader="none" w:pos="10186"/>
        </w:tabs>
        <w:ind w:left="5069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立同意書人:</w:t>
        <w:tab/>
        <w:t xml:space="preserve">簽章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4" w:lineRule="auto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4881"/>
          <w:tab w:val="left" w:leader="none" w:pos="6420"/>
          <w:tab w:val="left" w:leader="none" w:pos="8100"/>
        </w:tabs>
        <w:spacing w:before="45" w:lineRule="auto"/>
        <w:ind w:left="2642" w:firstLine="0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中華民國</w:t>
        <w:tab/>
        <w:t xml:space="preserve">年</w:t>
        <w:tab/>
        <w:t xml:space="preserve">月</w:t>
        <w:tab/>
        <w:t xml:space="preserve">日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40" w:left="44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DFKai-SB"/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222"/>
      </w:tabs>
      <w:jc w:val="right"/>
      <w:rPr>
        <w:rFonts w:ascii="Microsoft JhengHei" w:cs="Microsoft JhengHei" w:eastAsia="Microsoft JhengHei" w:hAnsi="Microsoft JhengHei"/>
        <w:color w:val="000000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sz w:val="20"/>
        <w:szCs w:val="20"/>
        <w:rtl w:val="0"/>
      </w:rPr>
      <w:t xml:space="preserve">2025</w:t>
    </w: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  <w:rtl w:val="0"/>
      </w:rPr>
      <w:t xml:space="preserve"> 年 </w:t>
    </w:r>
    <w:r w:rsidDel="00000000" w:rsidR="00000000" w:rsidRPr="00000000">
      <w:rPr>
        <w:rFonts w:ascii="Microsoft JhengHei" w:cs="Microsoft JhengHei" w:eastAsia="Microsoft JhengHei" w:hAnsi="Microsoft JhengHei"/>
        <w:sz w:val="20"/>
        <w:szCs w:val="20"/>
        <w:rtl w:val="0"/>
      </w:rPr>
      <w:t xml:space="preserve">3</w:t>
    </w: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  <w:rtl w:val="0"/>
      </w:rPr>
      <w:t xml:space="preserve"> 月版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4"/>
      <w:numFmt w:val="bullet"/>
      <w:lvlText w:val="★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■"/>
      <w:lvlJc w:val="left"/>
      <w:pPr>
        <w:ind w:left="960" w:hanging="480"/>
      </w:pPr>
      <w:rPr>
        <w:u w:val="none"/>
      </w:rPr>
    </w:lvl>
    <w:lvl w:ilvl="2">
      <w:start w:val="1"/>
      <w:numFmt w:val="bullet"/>
      <w:lvlText w:val="◆"/>
      <w:lvlJc w:val="left"/>
      <w:pPr>
        <w:ind w:left="1440" w:hanging="480"/>
      </w:pPr>
      <w:rPr>
        <w:u w:val="none"/>
      </w:rPr>
    </w:lvl>
    <w:lvl w:ilvl="3">
      <w:start w:val="1"/>
      <w:numFmt w:val="bullet"/>
      <w:lvlText w:val="●"/>
      <w:lvlJc w:val="left"/>
      <w:pPr>
        <w:ind w:left="1920" w:hanging="480"/>
      </w:pPr>
      <w:rPr>
        <w:u w:val="none"/>
      </w:rPr>
    </w:lvl>
    <w:lvl w:ilvl="4">
      <w:start w:val="1"/>
      <w:numFmt w:val="bullet"/>
      <w:lvlText w:val="■"/>
      <w:lvlJc w:val="left"/>
      <w:pPr>
        <w:ind w:left="2400" w:hanging="480"/>
      </w:pPr>
      <w:rPr>
        <w:u w:val="none"/>
      </w:rPr>
    </w:lvl>
    <w:lvl w:ilvl="5">
      <w:start w:val="1"/>
      <w:numFmt w:val="bullet"/>
      <w:lvlText w:val="◆"/>
      <w:lvlJc w:val="left"/>
      <w:pPr>
        <w:ind w:left="2880" w:hanging="480"/>
      </w:pPr>
      <w:rPr>
        <w:u w:val="none"/>
      </w:rPr>
    </w:lvl>
    <w:lvl w:ilvl="6">
      <w:start w:val="1"/>
      <w:numFmt w:val="bullet"/>
      <w:lvlText w:val="●"/>
      <w:lvlJc w:val="left"/>
      <w:pPr>
        <w:ind w:left="3360" w:hanging="480"/>
      </w:pPr>
      <w:rPr>
        <w:u w:val="none"/>
      </w:rPr>
    </w:lvl>
    <w:lvl w:ilvl="7">
      <w:start w:val="1"/>
      <w:numFmt w:val="bullet"/>
      <w:lvlText w:val="■"/>
      <w:lvlJc w:val="left"/>
      <w:pPr>
        <w:ind w:left="3840" w:hanging="480"/>
      </w:pPr>
      <w:rPr>
        <w:u w:val="none"/>
      </w:rPr>
    </w:lvl>
    <w:lvl w:ilvl="8">
      <w:start w:val="1"/>
      <w:numFmt w:val="bullet"/>
      <w:lvlText w:val="◆"/>
      <w:lvlJc w:val="left"/>
      <w:pPr>
        <w:ind w:left="4320" w:hanging="4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A1EBC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4A1EBC"/>
    <w:pPr>
      <w:ind w:left="480" w:leftChars="200"/>
    </w:pPr>
  </w:style>
  <w:style w:type="table" w:styleId="a5">
    <w:name w:val="Table Grid"/>
    <w:basedOn w:val="a1"/>
    <w:uiPriority w:val="39"/>
    <w:rsid w:val="004A1E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uiPriority w:val="99"/>
    <w:unhideWhenUsed w:val="1"/>
    <w:rsid w:val="00BA3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BA3838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BA3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BA3838"/>
    <w:rPr>
      <w:sz w:val="20"/>
      <w:szCs w:val="20"/>
    </w:rPr>
  </w:style>
  <w:style w:type="character" w:styleId="aa">
    <w:name w:val="Placeholder Text"/>
    <w:basedOn w:val="a0"/>
    <w:uiPriority w:val="99"/>
    <w:semiHidden w:val="1"/>
    <w:rsid w:val="00B439B9"/>
    <w:rPr>
      <w:color w:val="808080"/>
    </w:r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HxMokvqV4FGrcHUC8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+5N4leOeLnDRmLFy/J8ofVl7TA==">CgMxLjAyCGguZ2pkZ3hzOAByITFYT244Qm5UaDBua2t3S0xoQkx4RlFpVXN3QXFDQlFMRw==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2023-11-30T07:23:00Z</dcterms:created>
  <dc:creator>Peichun Chiang</dc:creator>
</cp:coreProperties>
</file>