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="240" w:lineRule="auto"/>
        <w:ind w:left="100" w:firstLine="0"/>
        <w:rPr>
          <w:rFonts w:ascii="DFKai-SB" w:cs="DFKai-SB" w:eastAsia="DFKai-SB" w:hAnsi="DFKai-SB"/>
          <w:b w:val="1"/>
          <w:color w:val="000000"/>
          <w:sz w:val="36"/>
          <w:szCs w:val="36"/>
        </w:rPr>
        <w:sectPr>
          <w:pgSz w:h="16840" w:w="11910" w:orient="portrait"/>
          <w:pgMar w:bottom="280" w:top="640" w:left="440" w:right="600" w:header="720" w:footer="720"/>
          <w:pgNumType w:start="1"/>
          <w:cols w:equalWidth="0" w:num="2">
            <w:col w:space="841" w:w="5014.5"/>
            <w:col w:space="0" w:w="5014.5"/>
          </w:cols>
        </w:sect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蒐集個人資料告知事項暨個人資料提供同意書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line="240" w:lineRule="auto"/>
        <w:ind w:left="289" w:firstLine="0"/>
        <w:rPr>
          <w:rFonts w:ascii="DFKai-SB" w:cs="DFKai-SB" w:eastAsia="DFKai-SB" w:hAnsi="DFKai-SB"/>
          <w:color w:val="ff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蒐集個人資料告知事項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" w:right="194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為遵守個人資料保護法規定，在您提供個人資料前，依法告知下列事項：</w:t>
      </w:r>
    </w:p>
    <w:p w:rsidR="00000000" w:rsidDel="00000000" w:rsidP="00000000" w:rsidRDefault="00000000" w:rsidRPr="00000000" w14:paraId="00000007">
      <w:pPr>
        <w:spacing w:line="240" w:lineRule="auto"/>
        <w:ind w:left="285" w:right="238" w:firstLine="0"/>
        <w:jc w:val="both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一、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花蓮縣政府青年發展中心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以下稱本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中心）以及執行單位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貝殼放大有限公司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（以下稱執行單位）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因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辦理「114 年花蓮縣群眾募資輔導計畫」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而獲取您下列個人資料類別：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u w:val="single"/>
          <w:rtl w:val="0"/>
        </w:rPr>
        <w:t xml:space="preserve">姓名、出生年月日、國民身分證統一編號、性別、職業、教育、連絡方式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u w:val="single"/>
          <w:rtl w:val="0"/>
        </w:rPr>
        <w:t xml:space="preserve">包括但不限於電話號碼、E-MAIL、居住或工作地址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）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u w:val="single"/>
          <w:rtl w:val="0"/>
        </w:rPr>
        <w:t xml:space="preserve">等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，或其他得以直接或間接識別您個人之資料。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225" w:hanging="56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二、本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將依個人資料保護法及相關法令之規定下，依本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隱私權保護政策，蒐集、處理及利用您的個人資料。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三、本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將於蒐集目的之存續期間合理利用您的個人資料。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39" w:right="225" w:hanging="56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四、除蒐集之目的涉及國際業務或活動外，本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僅於中華民國領域內利用您的個人資料。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227" w:hanging="560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五、本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將於原蒐集之特定目的、本次以外之產業之推廣、宣導及輔導、以及其他公務機關請求行政協助之目的範圍內，合理利用您的個人資料。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六、您可依個人資料保護法第 3 條規定，就您的個人資料向本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行使之下列權利：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(一) 查詢或請求閱覽。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(二) 請求製給複製本。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(三) 請求補充或更正。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(四) 請求停止蒐集、處理及利用。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0" w:right="0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(五) 請求刪除。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880" w:right="184" w:firstLine="0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您因行使上述權利而導致對您的權益產生減損時，本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不負相關賠償責任。另依個人資料保護法第 14 條規定，本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得酌收行政作業費用。</w:t>
      </w:r>
    </w:p>
    <w:p w:rsidR="00000000" w:rsidDel="00000000" w:rsidP="00000000" w:rsidRDefault="00000000" w:rsidRPr="00000000" w14:paraId="00000013">
      <w:pPr>
        <w:spacing w:line="240" w:lineRule="auto"/>
        <w:ind w:left="839.0551181102363" w:hanging="561.259842519685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七、若您未提供正確之個人資料，本中心及執行單位將無法為您提供特定目的之相關業務。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839.0551181102363" w:right="226.7716535433071" w:hanging="561.259842519685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八、本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因業務需要而委託其他機關處理您的個人資料時，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本中心及執行單位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將會善盡監督之責。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839.0551181102363" w:right="226.7716535433071" w:hanging="561.259842519685"/>
        <w:jc w:val="both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九、您瞭解此一同意書符合個人資料保護法及相關法規之要求，且同意本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中心及執行單位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留存此同意書，供日後取出查驗。</w:t>
      </w:r>
    </w:p>
    <w:p w:rsidR="00000000" w:rsidDel="00000000" w:rsidP="00000000" w:rsidRDefault="00000000" w:rsidRPr="00000000" w14:paraId="00000016">
      <w:pPr>
        <w:pStyle w:val="Heading1"/>
        <w:spacing w:before="183" w:line="240" w:lineRule="auto"/>
        <w:ind w:firstLine="280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個人資料之同意提供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一、本人已充分知悉貴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上述告知事項。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839" w:right="226" w:hanging="56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二、本人同意貴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中心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蒐集、處理、利用本人之個人資料，以及其他公務機關請求行政協助目的之提供。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86"/>
        </w:tabs>
        <w:spacing w:after="0" w:before="0" w:line="240" w:lineRule="auto"/>
        <w:ind w:left="5069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立同意書人:</w:t>
        <w:tab/>
        <w:t xml:space="preserve">簽章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81"/>
          <w:tab w:val="left" w:leader="none" w:pos="6420"/>
          <w:tab w:val="left" w:leader="none" w:pos="8100"/>
        </w:tabs>
        <w:spacing w:after="0" w:before="45" w:line="240" w:lineRule="auto"/>
        <w:ind w:left="2642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中華民國</w:t>
        <w:tab/>
        <w:t xml:space="preserve">年</w:t>
        <w:tab/>
        <w:t xml:space="preserve">月</w:t>
        <w:tab/>
        <w:t xml:space="preserve">日</w:t>
      </w:r>
    </w:p>
    <w:sectPr>
      <w:type w:val="continuous"/>
      <w:pgSz w:h="16840" w:w="11910" w:orient="portrait"/>
      <w:pgMar w:bottom="280" w:top="640" w:left="44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MingLiu"/>
  <w:font w:name="Microsoft JhengHe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MingLiu" w:cs="PMingLiu" w:eastAsia="PMingLiu" w:hAnsi="PMingLiu"/>
        <w:sz w:val="22"/>
        <w:szCs w:val="22"/>
        <w:lang w:val="zh-TW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484" w:lineRule="auto"/>
      <w:ind w:left="280"/>
    </w:pPr>
    <w:rPr>
      <w:rFonts w:ascii="Microsoft JhengHei" w:cs="Microsoft JhengHei" w:eastAsia="Microsoft JhengHei" w:hAnsi="Microsoft JhengHe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Pr>
      <w:rFonts w:ascii="新細明體" w:cs="新細明體" w:eastAsia="新細明體" w:hAnsi="新細明體"/>
      <w:lang w:bidi="zh-TW" w:eastAsia="zh-TW" w:val="zh-TW"/>
    </w:rPr>
  </w:style>
  <w:style w:type="paragraph" w:styleId="1">
    <w:name w:val="heading 1"/>
    <w:basedOn w:val="a"/>
    <w:uiPriority w:val="1"/>
    <w:qFormat w:val="1"/>
    <w:pPr>
      <w:spacing w:line="484" w:lineRule="exact"/>
      <w:ind w:left="280"/>
      <w:outlineLvl w:val="0"/>
    </w:pPr>
    <w:rPr>
      <w:rFonts w:ascii="微軟正黑體" w:cs="微軟正黑體" w:eastAsia="微軟正黑體" w:hAnsi="微軟正黑體"/>
      <w:b w:val="1"/>
      <w:bCs w:val="1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39"/>
    </w:pPr>
    <w:rPr>
      <w:sz w:val="28"/>
      <w:szCs w:val="28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5">
    <w:name w:val="header"/>
    <w:basedOn w:val="a"/>
    <w:link w:val="a6"/>
    <w:uiPriority w:val="99"/>
    <w:unhideWhenUsed w:val="1"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DD74B0"/>
    <w:rPr>
      <w:rFonts w:ascii="新細明體" w:cs="新細明體" w:eastAsia="新細明體" w:hAnsi="新細明體"/>
      <w:sz w:val="20"/>
      <w:szCs w:val="20"/>
      <w:lang w:bidi="zh-TW" w:eastAsia="zh-TW" w:val="zh-TW"/>
    </w:rPr>
  </w:style>
  <w:style w:type="paragraph" w:styleId="a7">
    <w:name w:val="footer"/>
    <w:basedOn w:val="a"/>
    <w:link w:val="a8"/>
    <w:uiPriority w:val="99"/>
    <w:unhideWhenUsed w:val="1"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DD74B0"/>
    <w:rPr>
      <w:rFonts w:ascii="新細明體" w:cs="新細明體" w:eastAsia="新細明體" w:hAnsi="新細明體"/>
      <w:sz w:val="20"/>
      <w:szCs w:val="20"/>
      <w:lang w:bidi="zh-TW" w:eastAsia="zh-TW" w:val="zh-T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+vWRGImnxgdSga4Cis/MmwYMCQ==">CgMxLjAyCGguZ2pkZ3hzOAByITFjMUVTQmtSeVFEWFJ1U0dqRWpsYm5TR2gzSWROckhsUw==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2023-08-18T06:13:00Z</dcterms:created>
  <dc:creator>SBIR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